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bCs/>
          <w:sz w:val="26"/>
          <w:szCs w:val="26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ANEXO V</w:t>
      </w:r>
    </w:p>
    <w:p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FORMULÁRIO DE PRESTAÇÃO DE CONTAS</w:t>
      </w:r>
    </w:p>
    <w:p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tbl>
      <w:tblPr>
        <w:tblW w:w="9128" w:type="dxa"/>
        <w:jc w:val="left"/>
        <w:tblInd w:w="1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8"/>
        <w:gridCol w:w="2400"/>
        <w:gridCol w:w="1194"/>
        <w:gridCol w:w="1821"/>
        <w:gridCol w:w="1193"/>
        <w:gridCol w:w="1812"/>
      </w:tblGrid>
      <w:tr>
        <w:trPr>
          <w:trHeight w:val="340" w:hRule="atLeast"/>
        </w:trPr>
        <w:tc>
          <w:tcPr>
            <w:tcW w:w="9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</w:tcPr>
          <w:p>
            <w:pPr>
              <w:pStyle w:val="Contedodatabelauser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EDITAL DE APOIO FINANCEIRO Nº 002/2026 -  SEMC</w:t>
            </w:r>
          </w:p>
          <w:p>
            <w:pPr>
              <w:pStyle w:val="Contedodatabelauser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APOIO FINANCEIRO PARA ARTISTA/GRUPO – VIAGENS CULTURAIS</w:t>
            </w:r>
          </w:p>
        </w:tc>
      </w:tr>
      <w:tr>
        <w:trPr>
          <w:trHeight w:val="340" w:hRule="atLeast"/>
        </w:trPr>
        <w:tc>
          <w:tcPr>
            <w:tcW w:w="91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</w:tcPr>
          <w:p>
            <w:pPr>
              <w:pStyle w:val="Contedodatabelauser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color w:val="000000"/>
                <w:sz w:val="22"/>
                <w:szCs w:val="22"/>
              </w:rPr>
              <w:t>1 – IDENTIFICAÇÃO DO BENEFICIÁRIO</w:t>
            </w:r>
          </w:p>
        </w:tc>
      </w:tr>
      <w:tr>
        <w:trPr>
          <w:trHeight w:val="590" w:hRule="atLeast"/>
        </w:trPr>
        <w:tc>
          <w:tcPr>
            <w:tcW w:w="91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  <w:t>Nome completo/ Razão Social</w:t>
            </w:r>
          </w:p>
        </w:tc>
      </w:tr>
      <w:tr>
        <w:trPr>
          <w:trHeight w:val="456" w:hRule="atLeast"/>
        </w:trPr>
        <w:tc>
          <w:tcPr>
            <w:tcW w:w="91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  <w:t>CPF/CNPJ:</w:t>
            </w:r>
          </w:p>
        </w:tc>
      </w:tr>
      <w:tr>
        <w:trPr>
          <w:trHeight w:val="463" w:hRule="atLeast"/>
        </w:trPr>
        <w:tc>
          <w:tcPr>
            <w:tcW w:w="91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  <w:t>RG (se pessoa física):</w:t>
            </w:r>
          </w:p>
        </w:tc>
      </w:tr>
      <w:tr>
        <w:trPr>
          <w:trHeight w:val="463" w:hRule="atLeast"/>
        </w:trPr>
        <w:tc>
          <w:tcPr>
            <w:tcW w:w="91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Endereço:</w:t>
            </w:r>
          </w:p>
        </w:tc>
      </w:tr>
      <w:tr>
        <w:trPr>
          <w:trHeight w:val="463" w:hRule="atLeast"/>
        </w:trPr>
        <w:tc>
          <w:tcPr>
            <w:tcW w:w="430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Telefone:</w:t>
            </w:r>
          </w:p>
        </w:tc>
        <w:tc>
          <w:tcPr>
            <w:tcW w:w="48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Email:</w:t>
            </w:r>
          </w:p>
        </w:tc>
      </w:tr>
      <w:tr>
        <w:trPr>
          <w:trHeight w:val="463" w:hRule="atLeast"/>
        </w:trPr>
        <w:tc>
          <w:tcPr>
            <w:tcW w:w="91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Modalidade / Área Cultural:</w:t>
            </w:r>
          </w:p>
        </w:tc>
      </w:tr>
      <w:tr>
        <w:trPr/>
        <w:tc>
          <w:tcPr>
            <w:tcW w:w="91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08080" w:val="clear"/>
          </w:tcPr>
          <w:p>
            <w:pPr>
              <w:pStyle w:val="Contedodatabelauser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2 – IDENTIFICAÇÃO DO AUXÍLIO FINANCEIRO RECEBIDO</w:t>
            </w:r>
          </w:p>
        </w:tc>
      </w:tr>
      <w:tr>
        <w:trPr>
          <w:trHeight w:val="506" w:hRule="atLeast"/>
        </w:trPr>
        <w:tc>
          <w:tcPr>
            <w:tcW w:w="91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  <w:t>Número do Termo de Apoio Financeiro:</w:t>
            </w:r>
          </w:p>
        </w:tc>
      </w:tr>
      <w:tr>
        <w:trPr>
          <w:trHeight w:val="513" w:hRule="atLeast"/>
        </w:trPr>
        <w:tc>
          <w:tcPr>
            <w:tcW w:w="91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Valor total do auxílio recebido: R$</w:t>
            </w:r>
          </w:p>
        </w:tc>
      </w:tr>
      <w:tr>
        <w:trPr>
          <w:trHeight w:val="569" w:hRule="atLeast"/>
        </w:trPr>
        <w:tc>
          <w:tcPr>
            <w:tcW w:w="91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Data do recebimento do recurso:</w:t>
            </w:r>
          </w:p>
        </w:tc>
      </w:tr>
      <w:tr>
        <w:trPr>
          <w:trHeight w:val="453" w:hRule="atLeast"/>
        </w:trPr>
        <w:tc>
          <w:tcPr>
            <w:tcW w:w="91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08080" w:val="clear"/>
          </w:tcPr>
          <w:p>
            <w:pPr>
              <w:pStyle w:val="Contedodatabelauser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color w:val="000000"/>
                <w:sz w:val="22"/>
                <w:szCs w:val="22"/>
              </w:rPr>
              <w:t>3 – IDENTIFICAÇÃO DO EVENTO CULTURAL</w:t>
            </w:r>
          </w:p>
        </w:tc>
      </w:tr>
      <w:tr>
        <w:trPr>
          <w:trHeight w:val="463" w:hRule="atLeast"/>
        </w:trPr>
        <w:tc>
          <w:tcPr>
            <w:tcW w:w="91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Nome do evento/competição/festival:</w:t>
            </w:r>
          </w:p>
          <w:p>
            <w:pPr>
              <w:pStyle w:val="Contedodatabelauser"/>
              <w:jc w:val="both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</w:tc>
      </w:tr>
      <w:tr>
        <w:trPr>
          <w:trHeight w:val="463" w:hRule="atLeast"/>
        </w:trPr>
        <w:tc>
          <w:tcPr>
            <w:tcW w:w="91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Tipo do evento:</w:t>
            </w:r>
          </w:p>
          <w:p>
            <w:pPr>
              <w:pStyle w:val="Contedodatabelauser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Contedodatabelauser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(   ) Regional   (    ) Estadual    (    ) Nacional   (    ) Internacional</w:t>
            </w:r>
          </w:p>
        </w:tc>
      </w:tr>
      <w:tr>
        <w:trPr>
          <w:trHeight w:val="463" w:hRule="atLeast"/>
        </w:trPr>
        <w:tc>
          <w:tcPr>
            <w:tcW w:w="91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Local de realização (cidade/UF/país):</w:t>
            </w:r>
          </w:p>
          <w:p>
            <w:pPr>
              <w:pStyle w:val="Contedodatabelauser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</w:tc>
      </w:tr>
      <w:tr>
        <w:trPr>
          <w:trHeight w:val="463" w:hRule="atLeast"/>
        </w:trPr>
        <w:tc>
          <w:tcPr>
            <w:tcW w:w="91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Período de realização: </w:t>
            </w:r>
            <w:r>
              <w:rPr>
                <w:rStyle w:val="Strong"/>
                <w:rFonts w:ascii="Calibri" w:hAnsi="Calibri"/>
                <w:sz w:val="22"/>
                <w:szCs w:val="22"/>
              </w:rPr>
              <w:t xml:space="preserve">/     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/______ a </w:t>
            </w:r>
            <w:r>
              <w:rPr>
                <w:rStyle w:val="Strong"/>
                <w:rFonts w:ascii="Calibri" w:hAnsi="Calibri"/>
                <w:sz w:val="22"/>
                <w:szCs w:val="22"/>
              </w:rPr>
              <w:t xml:space="preserve">/       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/______</w:t>
            </w:r>
          </w:p>
          <w:p>
            <w:pPr>
              <w:pStyle w:val="Contedodatabelauser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</w:tc>
      </w:tr>
      <w:tr>
        <w:trPr>
          <w:trHeight w:val="463" w:hRule="atLeast"/>
        </w:trPr>
        <w:tc>
          <w:tcPr>
            <w:tcW w:w="91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08080" w:val="clear"/>
          </w:tcPr>
          <w:p>
            <w:pPr>
              <w:pStyle w:val="BodyText"/>
              <w:spacing w:before="0" w:after="14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4. RELATÓRIO SIMPLIFICADO DE EXECUÇÃO</w:t>
            </w:r>
          </w:p>
        </w:tc>
      </w:tr>
      <w:tr>
        <w:trPr>
          <w:trHeight w:val="463" w:hRule="atLeast"/>
        </w:trPr>
        <w:tc>
          <w:tcPr>
            <w:tcW w:w="91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Descreva de forma objetiva a participação no evento, as atividades realizadas e os resultados obtidos, destacando a representação do Município de Divinópolis:</w:t>
            </w:r>
          </w:p>
          <w:p>
            <w:pPr>
              <w:pStyle w:val="BodyText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BodyText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BodyText"/>
              <w:spacing w:before="0" w:after="14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</w:tc>
      </w:tr>
      <w:tr>
        <w:trPr>
          <w:trHeight w:val="428" w:hRule="atLeast"/>
        </w:trPr>
        <w:tc>
          <w:tcPr>
            <w:tcW w:w="91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08080" w:val="clear"/>
          </w:tcPr>
          <w:p>
            <w:pPr>
              <w:pStyle w:val="Contedodatabelauser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5 - DEMONSTRATIVO SIMPLIFICADO DE DESPESAS (QUANDO HOUVER)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Nº</w:t>
            </w:r>
          </w:p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Tipo de Despesa</w:t>
            </w:r>
          </w:p>
        </w:tc>
        <w:tc>
          <w:tcPr>
            <w:tcW w:w="30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Valor (R$)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Forma de Pagamento</w:t>
            </w:r>
          </w:p>
        </w:tc>
      </w:tr>
      <w:tr>
        <w:trPr>
          <w:trHeight w:val="49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01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Transporte</w:t>
            </w:r>
          </w:p>
        </w:tc>
        <w:tc>
          <w:tcPr>
            <w:tcW w:w="30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</w:tc>
      </w:tr>
      <w:tr>
        <w:trPr>
          <w:trHeight w:val="728" w:hRule="atLeast"/>
        </w:trPr>
        <w:tc>
          <w:tcPr>
            <w:tcW w:w="91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left"/>
              <w:rPr>
                <w:rStyle w:val="Strong"/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 xml:space="preserve">                                                                                       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TOTAL  R$</w:t>
            </w:r>
          </w:p>
        </w:tc>
      </w:tr>
      <w:tr>
        <w:trPr>
          <w:trHeight w:val="558" w:hRule="atLeast"/>
        </w:trPr>
        <w:tc>
          <w:tcPr>
            <w:tcW w:w="91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08080" w:val="clear"/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6. DOCUMENTOS COMPROBATÓRIOS ANEXADOS</w:t>
            </w:r>
          </w:p>
        </w:tc>
      </w:tr>
      <w:tr>
        <w:trPr>
          <w:trHeight w:val="1758" w:hRule="atLeast"/>
        </w:trPr>
        <w:tc>
          <w:tcPr>
            <w:tcW w:w="91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140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(   ) Passagens rodoviárias ou aéreas</w:t>
              <w:br/>
              <w:t>(   ) Notas fiscais ou recibos válidos</w:t>
              <w:br/>
              <w:t>(   ) Comprovantes de pagamento</w:t>
              <w:br/>
              <w:t>(   ) Declaração, certificado ou documento que comprove a participação no evento</w:t>
              <w:br/>
              <w:t>(   ) Registros fotográficos e/ou audiovisuais</w:t>
              <w:br/>
              <w:t>(   ) Outros: ___________________________________________________________</w:t>
            </w:r>
          </w:p>
        </w:tc>
      </w:tr>
      <w:tr>
        <w:trPr>
          <w:trHeight w:val="538" w:hRule="atLeast"/>
        </w:trPr>
        <w:tc>
          <w:tcPr>
            <w:tcW w:w="91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08080" w:val="clear"/>
          </w:tcPr>
          <w:p>
            <w:pPr>
              <w:pStyle w:val="Heading3"/>
              <w:spacing w:before="140" w:after="120"/>
              <w:ind w:hanging="0" w:left="0"/>
              <w:jc w:val="left"/>
              <w:rPr/>
            </w:pPr>
            <w:r>
              <w:rPr>
                <w:rStyle w:val="Strong"/>
                <w:rFonts w:eastAsia="Times New Roman" w:cs="Times New Roman" w:ascii="Calibri" w:hAnsi="Calibri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7. CONTRAPARTIDA INSTITUCIONAL</w:t>
            </w:r>
          </w:p>
        </w:tc>
      </w:tr>
      <w:tr>
        <w:trPr>
          <w:trHeight w:val="1758" w:hRule="atLeast"/>
        </w:trPr>
        <w:tc>
          <w:tcPr>
            <w:tcW w:w="91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Declaro que foi realizada a divulgação do apoio institucional da </w:t>
            </w:r>
            <w:r>
              <w:rPr>
                <w:rStyle w:val="Strong"/>
                <w:rFonts w:ascii="Calibri" w:hAnsi="Calibri"/>
                <w:sz w:val="22"/>
                <w:szCs w:val="22"/>
              </w:rPr>
              <w:t>Prefeitura Municipal de Divinópolis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e da </w:t>
            </w:r>
            <w:r>
              <w:rPr>
                <w:rStyle w:val="Strong"/>
                <w:rFonts w:ascii="Calibri" w:hAnsi="Calibri"/>
                <w:sz w:val="22"/>
                <w:szCs w:val="22"/>
              </w:rPr>
              <w:t>Secretaria Municipal de Cultura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, conforme exigido no edital.</w:t>
            </w:r>
          </w:p>
          <w:p>
            <w:pPr>
              <w:pStyle w:val="BodyTex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(   ) Sim  (   ) Não</w:t>
            </w:r>
          </w:p>
          <w:p>
            <w:pPr>
              <w:pStyle w:val="BodyText"/>
              <w:spacing w:before="0" w:after="14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Forma de divulgação (ex.: redes sociais, material gráfico, palco, mídia):</w:t>
            </w:r>
          </w:p>
        </w:tc>
      </w:tr>
      <w:tr>
        <w:trPr>
          <w:trHeight w:val="460" w:hRule="atLeast"/>
        </w:trPr>
        <w:tc>
          <w:tcPr>
            <w:tcW w:w="91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</w:tcPr>
          <w:p>
            <w:pPr>
              <w:pStyle w:val="Contedodatabelauser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color w:val="000000"/>
                <w:sz w:val="22"/>
                <w:szCs w:val="22"/>
              </w:rPr>
              <w:t>8. DECLARAÇÃO DE BOA E REGULAR APLICAÇÃO DOS RECURSOS</w:t>
            </w:r>
          </w:p>
        </w:tc>
      </w:tr>
      <w:tr>
        <w:trPr>
          <w:trHeight w:val="3331" w:hRule="atLeast"/>
        </w:trPr>
        <w:tc>
          <w:tcPr>
            <w:tcW w:w="91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>Declaro, para os devidos fins, que as informações acima prestadas são verdadeiras, que os recursos recebidos foram utilizados exclusivamente para a finalidade prevista no Edital e no Termo de Apoio Financeiro, estando ciente das sanções administrativas, civis e penais cabíveis em caso de irregularidades.</w:t>
            </w:r>
          </w:p>
          <w:p>
            <w:pPr>
              <w:pStyle w:val="BodyTex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Local e data: _______________________________________________</w:t>
            </w:r>
          </w:p>
          <w:p>
            <w:pPr>
              <w:pStyle w:val="BodyTex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BodyText"/>
              <w:spacing w:before="0" w:after="14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Assinatura do beneficiário ou representante legal:</w:t>
            </w:r>
          </w:p>
        </w:tc>
      </w:tr>
    </w:tbl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1701" w:top="1758" w:footer="1134" w:bottom="11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635" distB="0" distL="635" distR="0" simplePos="0" locked="0" layoutInCell="1" allowOverlap="1" relativeHeight="4">
              <wp:simplePos x="0" y="0"/>
              <wp:positionH relativeFrom="column">
                <wp:posOffset>1005840</wp:posOffset>
              </wp:positionH>
              <wp:positionV relativeFrom="paragraph">
                <wp:posOffset>-370205</wp:posOffset>
              </wp:positionV>
              <wp:extent cx="4562475" cy="1038225"/>
              <wp:effectExtent l="635" t="635" r="0" b="0"/>
              <wp:wrapNone/>
              <wp:docPr id="1" name="Caixa de Tex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2640" cy="1038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b/>
                              <w:szCs w:val="26"/>
                            </w:rPr>
                          </w:pPr>
                          <w:bookmarkStart w:id="0" w:name="_Hlk123025388"/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Cs w:val="26"/>
                            </w:rPr>
                            <w:t>SECRETARIA MUNICIPAL DE CULTURA – SEMC</w:t>
                          </w:r>
                        </w:p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b/>
                              <w:szCs w:val="26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Cs w:val="26"/>
                            </w:rPr>
                            <w:t>GERÊNCIA ADMINISTRATIVA</w:t>
                            <w:tab/>
                            <w:tab/>
                          </w:r>
                        </w:p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  <w:szCs w:val="16"/>
                            </w:rPr>
                            <w:t>Praça Pedro Xisto Gontijo, 21 Centro – Divinópolis – Minas Gerais – CEP: 35500-049</w:t>
                          </w:r>
                        </w:p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(37) 3229-8196/ 8197 – </w:t>
                          </w:r>
                          <w:hyperlink r:id="rId1">
                            <w:r>
                              <w:rPr>
                                <w:rStyle w:val="Hyperlink"/>
                                <w:rFonts w:cs="Calibri" w:ascii="Calibri" w:hAnsi="Calibri"/>
                                <w:sz w:val="16"/>
                                <w:szCs w:val="16"/>
                              </w:rPr>
                              <w:t>semc@divinopolis.mg.gov.br</w:t>
                            </w:r>
                          </w:hyperlink>
                          <w:bookmarkEnd w:id="0"/>
                        </w:p>
                        <w:p>
                          <w:pPr>
                            <w:pStyle w:val="Contedodoquadrouser"/>
                            <w:rPr>
                              <w:rFonts w:ascii="Arial" w:hAnsi="Arial" w:cs="Arial"/>
                              <w:b/>
                              <w:bCs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0000"/>
                              <w:sz w:val="6"/>
                              <w:szCs w:val="6"/>
                            </w:rPr>
                          </w:r>
                        </w:p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user"/>
                            <w:jc w:val="both"/>
                            <w:rPr>
                              <w:szCs w:val="26"/>
                            </w:rPr>
                          </w:pPr>
                          <w:r>
                            <w:rPr>
                              <w:color w:val="000000"/>
                              <w:szCs w:val="26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8" path="m0,0l-2147483645,0l-2147483645,-2147483646l0,-2147483646xe" stroked="f" o:allowincell="f" style="position:absolute;margin-left:79.2pt;margin-top:-29.15pt;width:359.2pt;height:81.7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rPr>
                        <w:rFonts w:ascii="Calibri" w:hAnsi="Calibri" w:cs="Calibri"/>
                        <w:b/>
                        <w:szCs w:val="26"/>
                      </w:rPr>
                    </w:pPr>
                    <w:bookmarkStart w:id="1" w:name="_Hlk123025388"/>
                    <w:r>
                      <w:rPr>
                        <w:rFonts w:cs="Calibri" w:ascii="Calibri" w:hAnsi="Calibri"/>
                        <w:b/>
                        <w:color w:val="000000"/>
                        <w:szCs w:val="26"/>
                      </w:rPr>
                      <w:t>SECRETARIA MUNICIPAL DE CULTURA – SEMC</w:t>
                    </w:r>
                  </w:p>
                  <w:p>
                    <w:pPr>
                      <w:pStyle w:val="Contedodoquadrouser"/>
                      <w:rPr>
                        <w:rFonts w:ascii="Calibri" w:hAnsi="Calibri" w:cs="Calibri"/>
                        <w:b/>
                        <w:szCs w:val="26"/>
                      </w:rPr>
                    </w:pPr>
                    <w:r>
                      <w:rPr>
                        <w:rFonts w:cs="Calibri" w:ascii="Calibri" w:hAnsi="Calibri"/>
                        <w:b/>
                        <w:color w:val="000000"/>
                        <w:szCs w:val="26"/>
                      </w:rPr>
                      <w:t>GERÊNCIA ADMINISTRATIVA</w:t>
                      <w:tab/>
                      <w:tab/>
                    </w:r>
                  </w:p>
                  <w:p>
                    <w:pPr>
                      <w:pStyle w:val="Contedodoquadrous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  <w:szCs w:val="16"/>
                      </w:rPr>
                      <w:t>Praça Pedro Xisto Gontijo, 21 Centro – Divinópolis – Minas Gerais – CEP: 35500-049</w:t>
                    </w:r>
                  </w:p>
                  <w:p>
                    <w:pPr>
                      <w:pStyle w:val="Contedodoquadrous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  <w:szCs w:val="16"/>
                      </w:rPr>
                      <w:t xml:space="preserve">(37) 3229-8196/ 8197 – </w:t>
                    </w:r>
                    <w:hyperlink r:id="rId2">
                      <w:r>
                        <w:rPr>
                          <w:rStyle w:val="Hyperlink"/>
                          <w:rFonts w:cs="Calibri" w:ascii="Calibri" w:hAnsi="Calibri"/>
                          <w:sz w:val="16"/>
                          <w:szCs w:val="16"/>
                        </w:rPr>
                        <w:t>semc@divinopolis.mg.gov.br</w:t>
                      </w:r>
                    </w:hyperlink>
                    <w:bookmarkEnd w:id="1"/>
                  </w:p>
                  <w:p>
                    <w:pPr>
                      <w:pStyle w:val="Contedodoquadrouser"/>
                      <w:rPr>
                        <w:rFonts w:ascii="Arial" w:hAnsi="Arial" w:cs="Arial"/>
                        <w:b/>
                        <w:bCs/>
                        <w:sz w:val="6"/>
                        <w:szCs w:val="6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6"/>
                        <w:szCs w:val="6"/>
                      </w:rPr>
                    </w:r>
                  </w:p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user"/>
                      <w:jc w:val="both"/>
                      <w:rPr>
                        <w:szCs w:val="26"/>
                      </w:rPr>
                    </w:pPr>
                    <w:r>
                      <w:rPr>
                        <w:color w:val="000000"/>
                        <w:szCs w:val="2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8">
          <wp:simplePos x="0" y="0"/>
          <wp:positionH relativeFrom="margin">
            <wp:posOffset>28575</wp:posOffset>
          </wp:positionH>
          <wp:positionV relativeFrom="paragraph">
            <wp:posOffset>-509905</wp:posOffset>
          </wp:positionV>
          <wp:extent cx="933450" cy="812800"/>
          <wp:effectExtent l="0" t="0" r="0" b="0"/>
          <wp:wrapNone/>
          <wp:docPr id="2" name="Imagem 3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0" b="11114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985" distB="5715" distL="6985" distR="5715" simplePos="0" locked="0" layoutInCell="1" allowOverlap="1" relativeHeight="10">
              <wp:simplePos x="0" y="0"/>
              <wp:positionH relativeFrom="column">
                <wp:posOffset>1069975</wp:posOffset>
              </wp:positionH>
              <wp:positionV relativeFrom="paragraph">
                <wp:posOffset>-466725</wp:posOffset>
              </wp:positionV>
              <wp:extent cx="4486275" cy="85725"/>
              <wp:effectExtent l="6985" t="6985" r="5715" b="5715"/>
              <wp:wrapNone/>
              <wp:docPr id="3" name="Retâ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486320" cy="85680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12600">
                        <a:solidFill>
                          <a:srgbClr val="f79646"/>
                        </a:solidFill>
                        <a:miter/>
                      </a:ln>
                      <a:effectLst>
                        <a:outerShdw blurRad="0" dir="0" dist="0" rotWithShape="0">
                          <a:srgbClr val="fbd4b4">
                            <a:alpha val="50000"/>
                          </a:srgbClr>
                        </a:outerShdw>
                      </a:effectLst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7" path="m0,0l-2147483645,0l-2147483645,-2147483646l0,-2147483646xe" fillcolor="#f79646" stroked="t" o:allowincell="f" style="position:absolute;margin-left:84.25pt;margin-top:-36.8pt;width:353.2pt;height:6.7pt;flip:y;mso-wrap-style:none;v-text-anchor:middle">
              <v:fill o:detectmouseclick="t" type="solid" color2="#0869b9"/>
              <v:stroke color="#f79646" weight="12600" joinstyle="miter" endcap="flat"/>
              <v:shadow on="t" obscured="f" color="#fbd4b4"/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635" distB="0" distL="635" distR="0" simplePos="0" locked="0" layoutInCell="1" allowOverlap="1" relativeHeight="4">
              <wp:simplePos x="0" y="0"/>
              <wp:positionH relativeFrom="column">
                <wp:posOffset>1005840</wp:posOffset>
              </wp:positionH>
              <wp:positionV relativeFrom="paragraph">
                <wp:posOffset>-370205</wp:posOffset>
              </wp:positionV>
              <wp:extent cx="4562475" cy="1038225"/>
              <wp:effectExtent l="635" t="635" r="0" b="0"/>
              <wp:wrapNone/>
              <wp:docPr id="4" name="Caixa de Tex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2640" cy="1038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b/>
                              <w:szCs w:val="26"/>
                            </w:rPr>
                          </w:pPr>
                          <w:bookmarkStart w:id="2" w:name="_Hlk123025388"/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Cs w:val="26"/>
                            </w:rPr>
                            <w:t>SECRETARIA MUNICIPAL DE CULTURA – SEMC</w:t>
                          </w:r>
                        </w:p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b/>
                              <w:szCs w:val="26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Cs w:val="26"/>
                            </w:rPr>
                            <w:t>GERÊNCIA ADMINISTRATIVA</w:t>
                            <w:tab/>
                            <w:tab/>
                          </w:r>
                        </w:p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  <w:szCs w:val="16"/>
                            </w:rPr>
                            <w:t>Praça Pedro Xisto Gontijo, 21 Centro – Divinópolis – Minas Gerais – CEP: 35500-049</w:t>
                          </w:r>
                        </w:p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(37) 3229-8196/ 8197 – </w:t>
                          </w:r>
                          <w:hyperlink r:id="rId1">
                            <w:r>
                              <w:rPr>
                                <w:rStyle w:val="Hyperlink"/>
                                <w:rFonts w:cs="Calibri" w:ascii="Calibri" w:hAnsi="Calibri"/>
                                <w:sz w:val="16"/>
                                <w:szCs w:val="16"/>
                              </w:rPr>
                              <w:t>semc@divinopolis.mg.gov.br</w:t>
                            </w:r>
                          </w:hyperlink>
                          <w:bookmarkEnd w:id="2"/>
                        </w:p>
                        <w:p>
                          <w:pPr>
                            <w:pStyle w:val="Contedodoquadrouser"/>
                            <w:rPr>
                              <w:rFonts w:ascii="Arial" w:hAnsi="Arial" w:cs="Arial"/>
                              <w:b/>
                              <w:bCs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0000"/>
                              <w:sz w:val="6"/>
                              <w:szCs w:val="6"/>
                            </w:rPr>
                          </w:r>
                        </w:p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user"/>
                            <w:jc w:val="both"/>
                            <w:rPr>
                              <w:szCs w:val="26"/>
                            </w:rPr>
                          </w:pPr>
                          <w:r>
                            <w:rPr>
                              <w:color w:val="000000"/>
                              <w:szCs w:val="26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8" path="m0,0l-2147483645,0l-2147483645,-2147483646l0,-2147483646xe" stroked="f" o:allowincell="f" style="position:absolute;margin-left:79.2pt;margin-top:-29.15pt;width:359.2pt;height:81.7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rPr>
                        <w:rFonts w:ascii="Calibri" w:hAnsi="Calibri" w:cs="Calibri"/>
                        <w:b/>
                        <w:szCs w:val="26"/>
                      </w:rPr>
                    </w:pPr>
                    <w:bookmarkStart w:id="3" w:name="_Hlk123025388"/>
                    <w:r>
                      <w:rPr>
                        <w:rFonts w:cs="Calibri" w:ascii="Calibri" w:hAnsi="Calibri"/>
                        <w:b/>
                        <w:color w:val="000000"/>
                        <w:szCs w:val="26"/>
                      </w:rPr>
                      <w:t>SECRETARIA MUNICIPAL DE CULTURA – SEMC</w:t>
                    </w:r>
                  </w:p>
                  <w:p>
                    <w:pPr>
                      <w:pStyle w:val="Contedodoquadrouser"/>
                      <w:rPr>
                        <w:rFonts w:ascii="Calibri" w:hAnsi="Calibri" w:cs="Calibri"/>
                        <w:b/>
                        <w:szCs w:val="26"/>
                      </w:rPr>
                    </w:pPr>
                    <w:r>
                      <w:rPr>
                        <w:rFonts w:cs="Calibri" w:ascii="Calibri" w:hAnsi="Calibri"/>
                        <w:b/>
                        <w:color w:val="000000"/>
                        <w:szCs w:val="26"/>
                      </w:rPr>
                      <w:t>GERÊNCIA ADMINISTRATIVA</w:t>
                      <w:tab/>
                      <w:tab/>
                    </w:r>
                  </w:p>
                  <w:p>
                    <w:pPr>
                      <w:pStyle w:val="Contedodoquadrous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  <w:szCs w:val="16"/>
                      </w:rPr>
                      <w:t>Praça Pedro Xisto Gontijo, 21 Centro – Divinópolis – Minas Gerais – CEP: 35500-049</w:t>
                    </w:r>
                  </w:p>
                  <w:p>
                    <w:pPr>
                      <w:pStyle w:val="Contedodoquadrous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  <w:szCs w:val="16"/>
                      </w:rPr>
                      <w:t xml:space="preserve">(37) 3229-8196/ 8197 – </w:t>
                    </w:r>
                    <w:hyperlink r:id="rId2">
                      <w:r>
                        <w:rPr>
                          <w:rStyle w:val="Hyperlink"/>
                          <w:rFonts w:cs="Calibri" w:ascii="Calibri" w:hAnsi="Calibri"/>
                          <w:sz w:val="16"/>
                          <w:szCs w:val="16"/>
                        </w:rPr>
                        <w:t>semc@divinopolis.mg.gov.br</w:t>
                      </w:r>
                    </w:hyperlink>
                    <w:bookmarkEnd w:id="3"/>
                  </w:p>
                  <w:p>
                    <w:pPr>
                      <w:pStyle w:val="Contedodoquadrouser"/>
                      <w:rPr>
                        <w:rFonts w:ascii="Arial" w:hAnsi="Arial" w:cs="Arial"/>
                        <w:b/>
                        <w:bCs/>
                        <w:sz w:val="6"/>
                        <w:szCs w:val="6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6"/>
                        <w:szCs w:val="6"/>
                      </w:rPr>
                    </w:r>
                  </w:p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user"/>
                      <w:jc w:val="both"/>
                      <w:rPr>
                        <w:szCs w:val="26"/>
                      </w:rPr>
                    </w:pPr>
                    <w:r>
                      <w:rPr>
                        <w:color w:val="000000"/>
                        <w:szCs w:val="2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8">
          <wp:simplePos x="0" y="0"/>
          <wp:positionH relativeFrom="margin">
            <wp:posOffset>28575</wp:posOffset>
          </wp:positionH>
          <wp:positionV relativeFrom="paragraph">
            <wp:posOffset>-509905</wp:posOffset>
          </wp:positionV>
          <wp:extent cx="933450" cy="812800"/>
          <wp:effectExtent l="0" t="0" r="0" b="0"/>
          <wp:wrapNone/>
          <wp:docPr id="5" name="Imagem 3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3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0" b="11114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985" distB="5715" distL="6985" distR="5715" simplePos="0" locked="0" layoutInCell="1" allowOverlap="1" relativeHeight="10">
              <wp:simplePos x="0" y="0"/>
              <wp:positionH relativeFrom="column">
                <wp:posOffset>1069975</wp:posOffset>
              </wp:positionH>
              <wp:positionV relativeFrom="paragraph">
                <wp:posOffset>-466725</wp:posOffset>
              </wp:positionV>
              <wp:extent cx="4486275" cy="85725"/>
              <wp:effectExtent l="6985" t="6985" r="5715" b="5715"/>
              <wp:wrapNone/>
              <wp:docPr id="6" name="Retâ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486320" cy="85680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12600">
                        <a:solidFill>
                          <a:srgbClr val="f79646"/>
                        </a:solidFill>
                        <a:miter/>
                      </a:ln>
                      <a:effectLst>
                        <a:outerShdw blurRad="0" dir="0" dist="0" rotWithShape="0">
                          <a:srgbClr val="fbd4b4">
                            <a:alpha val="50000"/>
                          </a:srgbClr>
                        </a:outerShdw>
                      </a:effectLst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7" path="m0,0l-2147483645,0l-2147483645,-2147483646l0,-2147483646xe" fillcolor="#f79646" stroked="t" o:allowincell="f" style="position:absolute;margin-left:84.25pt;margin-top:-36.8pt;width:353.2pt;height:6.7pt;flip:y;mso-wrap-style:none;v-text-anchor:middle">
              <v:fill o:detectmouseclick="t" type="solid" color2="#0869b9"/>
              <v:stroke color="#f79646" weight="12600" joinstyle="miter" endcap="flat"/>
              <v:shadow on="t" obscured="f" color="#fbd4b4"/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3">
    <w:name w:val="heading 3"/>
    <w:basedOn w:val="Ttulouser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user">
    <w:name w:val="Símbolos de numeração (user)"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Footer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paragraph" w:styleId="TableParagraph">
    <w:name w:val="Table Paragraph"/>
    <w:basedOn w:val="Normal"/>
    <w:qFormat/>
    <w:pPr>
      <w:widowControl w:val="false"/>
      <w:spacing w:lineRule="auto" w:line="240" w:before="159" w:after="0"/>
      <w:ind w:left="109"/>
    </w:pPr>
    <w:rPr>
      <w:rFonts w:ascii="Times New Roman" w:hAnsi="Times New Roman" w:eastAsia="Times New Roman" w:cs="Times New Roman"/>
      <w:lang w:val="pt-PT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t-BR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paisagem">
    <w:name w:val="paisagem"/>
    <w:basedOn w:val="Normal"/>
    <w:qFormat/>
    <w:pPr/>
    <w:rPr/>
  </w:style>
  <w:style w:type="paragraph" w:styleId="Linhahorizontaluser">
    <w:name w:val="Linha horizontal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Semlistauser">
    <w:name w:val="Sem lista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mailto:semc@divinopolis.mg.gov.br" TargetMode="External"/><Relationship Id="rId2" Type="http://schemas.openxmlformats.org/officeDocument/2006/relationships/hyperlink" Target="mailto:semc@divinopolis.mg.gov.br" TargetMode="External"/><Relationship Id="rId3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mailto:semc@divinopolis.mg.gov.br" TargetMode="External"/><Relationship Id="rId2" Type="http://schemas.openxmlformats.org/officeDocument/2006/relationships/hyperlink" Target="mailto:semc@divinopolis.mg.gov.br" TargetMode="External"/><Relationship Id="rId3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14615</TotalTime>
  <Application>LibreOffice/25.2.3.2$Windows_X86_64 LibreOffice_project/bbb074479178df812d175f709636b368952c2ce3</Application>
  <AppVersion>15.0000</AppVersion>
  <Pages>2</Pages>
  <Words>430</Words>
  <Characters>2825</Characters>
  <CharactersWithSpaces>3656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2025-01-23T13:41:00Z</dcterms:created>
  <dc:creator>Aline Alves Oliveira</dc:creator>
  <dc:description/>
  <dc:language>pt-BR</dc:language>
  <cp:lastModifiedBy/>
  <cp:lastPrinted>2026-02-19T09:58:00Z</cp:lastPrinted>
  <dcterms:modified xsi:type="dcterms:W3CDTF">2026-02-20T13:13:16Z</dcterms:modified>
  <cp:revision>335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